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A5B8C" w:rsidRDefault="001A5B8C" w:rsidP="001A5B8C">
      <w:pPr>
        <w:spacing w:line="480" w:lineRule="auto"/>
      </w:pPr>
      <w:r>
        <w:t>Name</w:t>
      </w:r>
    </w:p>
    <w:p w:rsidR="001A5B8C" w:rsidRDefault="001A5B8C" w:rsidP="001A5B8C">
      <w:pPr>
        <w:spacing w:line="480" w:lineRule="auto"/>
      </w:pPr>
      <w:r>
        <w:t>Tutor</w:t>
      </w:r>
    </w:p>
    <w:p w:rsidR="001A5B8C" w:rsidRDefault="001A5B8C" w:rsidP="001A5B8C">
      <w:pPr>
        <w:spacing w:line="480" w:lineRule="auto"/>
      </w:pPr>
      <w:r>
        <w:t>Course</w:t>
      </w:r>
    </w:p>
    <w:p w:rsidR="001A5B8C" w:rsidRDefault="001A5B8C" w:rsidP="001A5B8C">
      <w:pPr>
        <w:spacing w:line="480" w:lineRule="auto"/>
      </w:pPr>
      <w:r>
        <w:t>Date</w:t>
      </w:r>
    </w:p>
    <w:p w:rsidR="001A5B8C" w:rsidRDefault="001A5B8C" w:rsidP="001A5B8C">
      <w:pPr>
        <w:spacing w:line="480" w:lineRule="auto"/>
        <w:jc w:val="center"/>
      </w:pPr>
      <w:r>
        <w:t>Grotesque as Applied in Winesburg, Ohio</w:t>
      </w:r>
    </w:p>
    <w:p w:rsidR="001A5B8C" w:rsidRDefault="001A5B8C" w:rsidP="001A5B8C">
      <w:pPr>
        <w:spacing w:line="480" w:lineRule="auto"/>
        <w:ind w:firstLine="720"/>
      </w:pPr>
      <w:r>
        <w:t>Grotesque denotes to a fictitious medium that represents a world outside our rational grasps, dissimilar to the imitation of its natural beauty (McElroy 3). It pierces the veil of familiarity to help readers understand the perilous irrationality of life. Usually, it induces quiescent emotions, in particular, the feelings of guilt, revulsion, fear, and disgust. Nonetheless, grotesque tends to be comic since it balances horror and laughter (Warren 6). It is noteworthy that grotesque does not focus on science or rational in people; instead, it addresses the potential psychotic, childishness, and vestigial primitivism in people (McElroy 7). Literally, grotesque can be used interchangeably with words such as bizarre, fresh, ridiculous, unusual, and extravagant (Li 53). Sherwood Anderson, however, in Winesburg, Ohio, overlooks the usual sense of grotesque and applies it differently. Thus, this essay expounds the application of grotesque in Sherwood Anderson’s book, Winesburg, Ohio.</w:t>
      </w:r>
    </w:p>
    <w:p w:rsidR="001A5B8C" w:rsidRDefault="001A5B8C" w:rsidP="001A5B8C">
      <w:pPr>
        <w:spacing w:line="480" w:lineRule="auto"/>
        <w:ind w:firstLine="720"/>
      </w:pPr>
      <w:r>
        <w:t xml:space="preserve">The use of grotesque in the book is presented by the people, represented by characters, whose personalities have been corrupted by life experiences. Such representation of grotesque can be a misconception to most readers because it dwells mostly on the past experiences of people and their old beliefs. Since people have different levels of understanding, some can hate their old and integral values, regarded as truths. Primarily, the book focuses on peoples’ relationship as a Winesburg transition into an industrial society. Anderson focuses on George, </w:t>
      </w:r>
      <w:r>
        <w:lastRenderedPageBreak/>
        <w:t>the central character in the book, and his relationship with the family and community at large.</w:t>
      </w:r>
    </w:p>
    <w:p w:rsidR="001A5B8C" w:rsidRDefault="001A5B8C" w:rsidP="001A5B8C">
      <w:pPr>
        <w:spacing w:line="480" w:lineRule="auto"/>
        <w:ind w:firstLine="720"/>
      </w:pPr>
      <w:r>
        <w:t>Winesburg, Ohio is widely hailed as both an allegory of American rift and an unparalleled psychological masterpiece. In his works of art, Anderson portrays a general image of a clique of grotesque in Winesburg, which is shifting from a rural town to industrial society (Anderson 1). Winesburg, as the author puts it is an archetypal mid-western small town situated in America. The author depicts the social perception of the lonely and the aging population in the city. According to him, the lonely souls are tainted by the mounting clash between their fanatical old values, from traditional Winesburg, and the new materialism in the industrial society (Anderson 2). As a result, the aging people experience frustration, desperation, loneliness, and eventually, they are seen as grotesque in the eyes of the ordinary people pursuing the materialism in the fast industrializing town. Before Anderson changed the title of the book to Winesburg, Ohio, it was initially known as, The Book of the Grotesque. In fact, despite changing the name of the book, he did not alter the prologue, which reads as The Book of the Grotesque.</w:t>
      </w:r>
    </w:p>
    <w:p w:rsidR="001A5B8C" w:rsidRDefault="001A5B8C" w:rsidP="001A5B8C">
      <w:pPr>
        <w:spacing w:line="480" w:lineRule="auto"/>
        <w:ind w:firstLine="720"/>
      </w:pPr>
      <w:r>
        <w:t xml:space="preserve">At the beginning of the book, the author identified the speculative origins for the grotesque in an illustrative manner. He asserted, “That in the beginning when the world was young, there were a great many thoughts but no such a thing as a truth. Human-made the truth himself and each truth was a composite of great vague thoughts. That was the truth of virginity and the truth of passion” (Anderson 5). The author’s assertion implies that in the ancient times of Winesburg town, people reputed individual truths as moral values. Regardless of what they believed in; be it godliness, virginity, or love, their realities happened to be narrow viewpoints that distorted realism and disastrously cut their relationships, thus affecting their ability to communicate. The author argued that it is these obsessed ‘truths’ which blinded them in meeting the demands of the transitioning society (Anderson 7). It is these truths that corrupted their inner </w:t>
      </w:r>
      <w:r>
        <w:lastRenderedPageBreak/>
        <w:t>selves as well as their personalities and consequently making them grotesque. Therefore, contrary to the usual logic of grotesque, Anderson believes that grotesque, as applied in the book, is more spiritually perverted than physically twisted. </w:t>
      </w:r>
    </w:p>
    <w:p w:rsidR="001A5B8C" w:rsidRDefault="001A5B8C" w:rsidP="001A5B8C">
      <w:pPr>
        <w:spacing w:line="480" w:lineRule="auto"/>
        <w:ind w:firstLine="720"/>
      </w:pPr>
      <w:r>
        <w:t>Another important origin of grotesque, as established by the author, was alienation. Anderson noted that during the transitioning time, the new reality of industrialism alienated town’s people from each other, their lands and nature. Also, the industrialism shifted individuals’ personalities. According to him, this alienation was the social origin of the grotesque. Notably, alienation brings the feeling of an outsider or a stranger. An individual is estranged from the critical aspects of social existence. In 19th century, philosopher Hegel gave the word alienation its philosophical currency, who argued that, “alienation is an individual trait in the modern society, individual’s sense of inner estrangements, of more or less conscious awareness that the innermost self, the real ‘I’, was alienated from the ‘me’, the person as an object in society” (Anderson 10). However, this theory has been followed and amended later by Karl Marx. Marx introduced alienation to the sociological theory (Li 54). He believed that it is man’s nature to create his world by developing the world around him through co-operating with the entire society. This alienation is portrayed by the author when he affirms, “I have a sort of notion that men in our day because of the coming of the machine got rather from their own hands, eyes ears and bodies, having rather depended too much upon intellectual development, have got into a jam” (Anderson 10). Therefore, alienation, according to the author and supported by different philosophers, is the most significant source of alienation, which eventually results in grotesque.</w:t>
      </w:r>
    </w:p>
    <w:p w:rsidR="001A5B8C" w:rsidRDefault="001A5B8C" w:rsidP="001A5B8C">
      <w:pPr>
        <w:spacing w:line="480" w:lineRule="auto"/>
      </w:pPr>
    </w:p>
    <w:p w:rsidR="001A5B8C" w:rsidRDefault="001A5B8C" w:rsidP="001A5B8C">
      <w:pPr>
        <w:spacing w:line="480" w:lineRule="auto"/>
      </w:pPr>
    </w:p>
    <w:p w:rsidR="00FF7C38" w:rsidRDefault="00885652" w:rsidP="001A5B8C">
      <w:pPr>
        <w:spacing w:line="480" w:lineRule="auto"/>
        <w:jc w:val="center"/>
      </w:pPr>
      <w:r>
        <w:lastRenderedPageBreak/>
        <w:t>Works Cited</w:t>
      </w:r>
    </w:p>
    <w:p w:rsidR="00FF7C38" w:rsidRDefault="00885652">
      <w:pPr>
        <w:spacing w:line="480" w:lineRule="auto"/>
        <w:ind w:left="720" w:hanging="720"/>
      </w:pPr>
      <w:r>
        <w:t xml:space="preserve">Bernard, McElroy. </w:t>
      </w:r>
      <w:r w:rsidRPr="001A5B8C">
        <w:t>Fiction of the Modern Grotesque.</w:t>
      </w:r>
      <w:r>
        <w:t xml:space="preserve"> New York: St. Martin's Press, 1989.</w:t>
      </w:r>
    </w:p>
    <w:p w:rsidR="00FF7C38" w:rsidRDefault="00885652">
      <w:pPr>
        <w:spacing w:line="480" w:lineRule="auto"/>
        <w:ind w:left="720" w:hanging="720"/>
      </w:pPr>
      <w:r>
        <w:t xml:space="preserve">Robert, Warren. </w:t>
      </w:r>
      <w:r w:rsidRPr="001A5B8C">
        <w:t>Ballad of a Sweet Dream of Peace: A Charade for Easter.</w:t>
      </w:r>
      <w:r>
        <w:t xml:space="preserve"> Dallas: Pressworks, 1980.</w:t>
      </w:r>
    </w:p>
    <w:p w:rsidR="00FF7C38" w:rsidRDefault="00885652">
      <w:pPr>
        <w:spacing w:line="480" w:lineRule="auto"/>
        <w:ind w:left="720" w:hanging="720"/>
      </w:pPr>
      <w:r>
        <w:t xml:space="preserve">Sherwood, Anderson. </w:t>
      </w:r>
      <w:r w:rsidRPr="001A5B8C">
        <w:t>Winesburg, Ohio: A Group of Tales of Ohio Small Town Life.</w:t>
      </w:r>
      <w:r>
        <w:t xml:space="preserve"> New York: Oxford University Press, 1919.</w:t>
      </w:r>
    </w:p>
    <w:p w:rsidR="00FF7C38" w:rsidRDefault="00885652">
      <w:pPr>
        <w:spacing w:line="480" w:lineRule="auto"/>
        <w:ind w:left="720" w:hanging="720"/>
      </w:pPr>
      <w:r>
        <w:t>Xiaoyun, Li. ""Grotesques" in Winsberg, Ohio</w:t>
      </w:r>
      <w:r w:rsidRPr="001A5B8C">
        <w:t>." International Journal of Arts and Commerce</w:t>
      </w:r>
      <w:r>
        <w:t xml:space="preserve"> (2015): 53-56.</w:t>
      </w:r>
      <w:bookmarkStart w:id="0" w:name="_GoBack"/>
      <w:bookmarkEnd w:id="0"/>
    </w:p>
    <w:p w:rsidR="00FF7C38" w:rsidRDefault="00FF7C38">
      <w:pPr>
        <w:spacing w:line="480" w:lineRule="auto"/>
        <w:ind w:left="720" w:hanging="720"/>
      </w:pPr>
    </w:p>
    <w:sectPr w:rsidR="00FF7C38" w:rsidSect="00495752">
      <w:headerReference w:type="default" r:id="rId6"/>
      <w:pgSz w:w="12240" w:h="15840"/>
      <w:pgMar w:top="1440" w:right="1440" w:bottom="1440" w:left="1440" w:header="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1CF0" w:rsidRDefault="00B51CF0">
      <w:pPr>
        <w:spacing w:after="0" w:line="240" w:lineRule="auto"/>
      </w:pPr>
      <w:r>
        <w:separator/>
      </w:r>
    </w:p>
  </w:endnote>
  <w:endnote w:type="continuationSeparator" w:id="1">
    <w:p w:rsidR="00B51CF0" w:rsidRDefault="00B51C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altName w:val="Calibri"/>
    <w:charset w:val="00"/>
    <w:family w:val="swiss"/>
    <w:pitch w:val="variable"/>
    <w:sig w:usb0="00000001"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1CF0" w:rsidRDefault="00B51CF0">
      <w:pPr>
        <w:spacing w:after="0" w:line="240" w:lineRule="auto"/>
      </w:pPr>
      <w:r>
        <w:separator/>
      </w:r>
    </w:p>
  </w:footnote>
  <w:footnote w:type="continuationSeparator" w:id="1">
    <w:p w:rsidR="00B51CF0" w:rsidRDefault="00B51C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C38" w:rsidRDefault="00885652">
    <w:pPr>
      <w:tabs>
        <w:tab w:val="center" w:pos="4680"/>
        <w:tab w:val="right" w:pos="9360"/>
      </w:tabs>
      <w:spacing w:before="720" w:after="0" w:line="240" w:lineRule="auto"/>
      <w:jc w:val="right"/>
    </w:pPr>
    <w:r>
      <w:t xml:space="preserve">Surname </w:t>
    </w:r>
    <w:r w:rsidR="00AB4D9E">
      <w:fldChar w:fldCharType="begin"/>
    </w:r>
    <w:r>
      <w:instrText>PAGE</w:instrText>
    </w:r>
    <w:r w:rsidR="00AB4D9E">
      <w:fldChar w:fldCharType="separate"/>
    </w:r>
    <w:r w:rsidR="001B5392">
      <w:rPr>
        <w:noProof/>
      </w:rPr>
      <w:t>1</w:t>
    </w:r>
    <w:r w:rsidR="00AB4D9E">
      <w:fldChar w:fldCharType="end"/>
    </w:r>
  </w:p>
  <w:p w:rsidR="00FF7C38" w:rsidRDefault="00FF7C38">
    <w:pPr>
      <w:tabs>
        <w:tab w:val="center" w:pos="4680"/>
        <w:tab w:val="right" w:pos="9360"/>
      </w:tabs>
      <w:spacing w:after="0" w:line="240" w:lineRule="aut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footnotePr>
    <w:footnote w:id="0"/>
    <w:footnote w:id="1"/>
  </w:footnotePr>
  <w:endnotePr>
    <w:endnote w:id="0"/>
    <w:endnote w:id="1"/>
  </w:endnotePr>
  <w:compat/>
  <w:rsids>
    <w:rsidRoot w:val="00FF7C38"/>
    <w:rsid w:val="000C73B1"/>
    <w:rsid w:val="001A5B8C"/>
    <w:rsid w:val="001B5392"/>
    <w:rsid w:val="00495752"/>
    <w:rsid w:val="00885652"/>
    <w:rsid w:val="00910829"/>
    <w:rsid w:val="00AB4D9E"/>
    <w:rsid w:val="00B51CF0"/>
    <w:rsid w:val="00BD0389"/>
    <w:rsid w:val="00DC57A0"/>
    <w:rsid w:val="00FF7C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sz w:val="24"/>
        <w:szCs w:val="24"/>
        <w:lang w:val="en-US" w:eastAsia="en-US" w:bidi="ar-SA"/>
      </w:rPr>
    </w:rPrDefault>
    <w:pPrDefault>
      <w:pPr>
        <w:widowControl w:val="0"/>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paragraph" w:styleId="Heading1">
    <w:name w:val="heading 1"/>
    <w:basedOn w:val="Normal"/>
    <w:next w:val="Normal"/>
    <w:rsid w:val="00495752"/>
    <w:pPr>
      <w:keepNext/>
      <w:keepLines/>
      <w:spacing w:before="480" w:after="120"/>
      <w:contextualSpacing/>
      <w:outlineLvl w:val="0"/>
    </w:pPr>
    <w:rPr>
      <w:b/>
      <w:sz w:val="48"/>
      <w:szCs w:val="48"/>
    </w:rPr>
  </w:style>
  <w:style w:type="paragraph" w:styleId="Heading2">
    <w:name w:val="heading 2"/>
    <w:basedOn w:val="Normal"/>
    <w:next w:val="Normal"/>
    <w:rsid w:val="00495752"/>
    <w:pPr>
      <w:keepNext/>
      <w:keepLines/>
      <w:spacing w:before="360" w:after="80"/>
      <w:contextualSpacing/>
      <w:outlineLvl w:val="1"/>
    </w:pPr>
    <w:rPr>
      <w:b/>
      <w:sz w:val="36"/>
      <w:szCs w:val="36"/>
    </w:rPr>
  </w:style>
  <w:style w:type="paragraph" w:styleId="Heading3">
    <w:name w:val="heading 3"/>
    <w:basedOn w:val="Normal"/>
    <w:next w:val="Normal"/>
    <w:rsid w:val="00495752"/>
    <w:pPr>
      <w:keepNext/>
      <w:keepLines/>
      <w:spacing w:before="280" w:after="80"/>
      <w:contextualSpacing/>
      <w:outlineLvl w:val="2"/>
    </w:pPr>
    <w:rPr>
      <w:b/>
      <w:sz w:val="28"/>
      <w:szCs w:val="28"/>
    </w:rPr>
  </w:style>
  <w:style w:type="paragraph" w:styleId="Heading4">
    <w:name w:val="heading 4"/>
    <w:basedOn w:val="Normal"/>
    <w:next w:val="Normal"/>
    <w:rsid w:val="00495752"/>
    <w:pPr>
      <w:keepNext/>
      <w:keepLines/>
      <w:spacing w:before="240" w:after="40"/>
      <w:contextualSpacing/>
      <w:outlineLvl w:val="3"/>
    </w:pPr>
    <w:rPr>
      <w:b/>
    </w:rPr>
  </w:style>
  <w:style w:type="paragraph" w:styleId="Heading5">
    <w:name w:val="heading 5"/>
    <w:basedOn w:val="Normal"/>
    <w:next w:val="Normal"/>
    <w:rsid w:val="00495752"/>
    <w:pPr>
      <w:keepNext/>
      <w:keepLines/>
      <w:spacing w:before="220" w:after="40"/>
      <w:contextualSpacing/>
      <w:outlineLvl w:val="4"/>
    </w:pPr>
    <w:rPr>
      <w:b/>
      <w:sz w:val="22"/>
      <w:szCs w:val="22"/>
    </w:rPr>
  </w:style>
  <w:style w:type="paragraph" w:styleId="Heading6">
    <w:name w:val="heading 6"/>
    <w:basedOn w:val="Normal"/>
    <w:next w:val="Normal"/>
    <w:rsid w:val="00495752"/>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495752"/>
    <w:pPr>
      <w:keepNext/>
      <w:keepLines/>
      <w:spacing w:before="480" w:after="120"/>
      <w:contextualSpacing/>
    </w:pPr>
    <w:rPr>
      <w:b/>
      <w:sz w:val="72"/>
      <w:szCs w:val="72"/>
    </w:rPr>
  </w:style>
  <w:style w:type="paragraph" w:styleId="Header">
    <w:name w:val="header"/>
    <w:basedOn w:val="Normal"/>
    <w:link w:val="HeaderChar"/>
    <w:uiPriority w:val="99"/>
    <w:unhideWhenUsed/>
    <w:rsid w:val="00A667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6713"/>
  </w:style>
  <w:style w:type="paragraph" w:styleId="Footer">
    <w:name w:val="footer"/>
    <w:basedOn w:val="Normal"/>
    <w:link w:val="FooterChar"/>
    <w:uiPriority w:val="99"/>
    <w:semiHidden/>
    <w:unhideWhenUsed/>
    <w:rsid w:val="00A6671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66713"/>
  </w:style>
  <w:style w:type="paragraph" w:styleId="Bibliography">
    <w:name w:val="Bibliography"/>
    <w:basedOn w:val="Normal"/>
    <w:next w:val="Normal"/>
    <w:uiPriority w:val="37"/>
    <w:unhideWhenUsed/>
    <w:rsid w:val="00BF053D"/>
  </w:style>
  <w:style w:type="paragraph" w:styleId="Subtitle">
    <w:name w:val="Subtitle"/>
    <w:basedOn w:val="Normal"/>
    <w:next w:val="Normal"/>
    <w:rsid w:val="00495752"/>
    <w:pPr>
      <w:keepNext/>
      <w:keepLines/>
      <w:spacing w:before="360" w:after="80"/>
      <w:contextualSpacing/>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904</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2019-08-05T20:47:00Z</dcterms:created>
  <dcterms:modified xsi:type="dcterms:W3CDTF">2019-08-05T20:47:00Z</dcterms:modified>
</cp:coreProperties>
</file>